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F667B">
      <w:pPr>
        <w:pStyle w:val="2"/>
        <w:numPr>
          <w:ilvl w:val="0"/>
          <w:numId w:val="0"/>
        </w:numPr>
        <w:spacing w:after="210" w:line="240" w:lineRule="auto"/>
        <w:jc w:val="center"/>
        <w:rPr>
          <w:sz w:val="28"/>
          <w:szCs w:val="28"/>
        </w:rPr>
      </w:pPr>
      <w:r>
        <w:rPr>
          <w:rFonts w:hint="eastAsia"/>
          <w:sz w:val="28"/>
          <w:szCs w:val="28"/>
        </w:rPr>
        <w:t>采购公告</w:t>
      </w:r>
    </w:p>
    <w:p w14:paraId="458B509A">
      <w:pPr>
        <w:pStyle w:val="6"/>
        <w:spacing w:line="360" w:lineRule="auto"/>
        <w:rPr>
          <w:b/>
          <w:bCs/>
          <w:sz w:val="24"/>
          <w:szCs w:val="32"/>
        </w:rPr>
      </w:pPr>
      <w:r>
        <w:rPr>
          <w:rFonts w:hint="eastAsia"/>
          <w:b/>
          <w:bCs/>
          <w:sz w:val="24"/>
          <w:szCs w:val="32"/>
        </w:rPr>
        <w:t>一、项目基本情况</w:t>
      </w:r>
    </w:p>
    <w:p w14:paraId="0CA00E92">
      <w:pPr>
        <w:numPr>
          <w:ilvl w:val="0"/>
          <w:numId w:val="1"/>
        </w:numPr>
        <w:spacing w:line="360" w:lineRule="auto"/>
        <w:ind w:right="-307" w:rightChars="-146" w:firstLine="480"/>
        <w:jc w:val="left"/>
        <w:rPr>
          <w:rFonts w:ascii="宋体" w:hAnsi="宋体" w:cs="宋体"/>
          <w:sz w:val="24"/>
        </w:rPr>
      </w:pPr>
      <w:r>
        <w:rPr>
          <w:rFonts w:hint="eastAsia" w:ascii="宋体" w:hAnsi="宋体" w:cs="宋体"/>
          <w:sz w:val="24"/>
        </w:rPr>
        <w:t>采购项目名称：颐和园长廊彩画保护项目（D区）保护工程数字化及科技技</w:t>
      </w:r>
      <w:r>
        <w:rPr>
          <w:rFonts w:hint="eastAsia" w:ascii="宋体" w:hAnsi="宋体" w:cs="宋体"/>
          <w:color w:val="auto"/>
          <w:sz w:val="24"/>
        </w:rPr>
        <w:t>术服务；</w:t>
      </w:r>
    </w:p>
    <w:p w14:paraId="735BBCB8">
      <w:pPr>
        <w:numPr>
          <w:ilvl w:val="0"/>
          <w:numId w:val="1"/>
        </w:numPr>
        <w:spacing w:line="360" w:lineRule="auto"/>
        <w:ind w:firstLine="480"/>
        <w:jc w:val="left"/>
        <w:rPr>
          <w:rFonts w:ascii="宋体" w:hAnsi="宋体" w:cs="宋体"/>
          <w:sz w:val="24"/>
        </w:rPr>
      </w:pPr>
      <w:r>
        <w:rPr>
          <w:rFonts w:hint="eastAsia" w:ascii="宋体" w:hAnsi="宋体" w:cs="宋体"/>
          <w:sz w:val="24"/>
        </w:rPr>
        <w:t>项目编号：HCYX-202</w:t>
      </w:r>
      <w:r>
        <w:rPr>
          <w:rFonts w:hint="eastAsia" w:ascii="宋体" w:hAnsi="宋体" w:cs="宋体"/>
          <w:sz w:val="24"/>
          <w:lang w:val="en-US" w:eastAsia="zh-CN"/>
        </w:rPr>
        <w:t>5</w:t>
      </w:r>
      <w:r>
        <w:rPr>
          <w:rFonts w:hint="eastAsia" w:ascii="宋体" w:hAnsi="宋体" w:cs="宋体"/>
          <w:sz w:val="24"/>
        </w:rPr>
        <w:t>0</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BX-YHY</w:t>
      </w:r>
      <w:r>
        <w:rPr>
          <w:rFonts w:hint="eastAsia" w:ascii="宋体" w:hAnsi="宋体" w:cs="宋体"/>
          <w:sz w:val="24"/>
        </w:rPr>
        <w:t>-</w:t>
      </w:r>
      <w:r>
        <w:rPr>
          <w:rFonts w:hint="eastAsia" w:ascii="宋体" w:hAnsi="宋体" w:cs="宋体"/>
          <w:sz w:val="24"/>
          <w:lang w:val="en-US" w:eastAsia="zh-CN"/>
        </w:rPr>
        <w:t>03</w:t>
      </w:r>
      <w:r>
        <w:rPr>
          <w:rFonts w:hint="eastAsia" w:ascii="宋体" w:hAnsi="宋体" w:cs="宋体"/>
          <w:sz w:val="24"/>
        </w:rPr>
        <w:t>；</w:t>
      </w:r>
    </w:p>
    <w:p w14:paraId="2163DC33">
      <w:pPr>
        <w:numPr>
          <w:ilvl w:val="0"/>
          <w:numId w:val="1"/>
        </w:numPr>
        <w:spacing w:line="360" w:lineRule="auto"/>
        <w:ind w:firstLine="480"/>
        <w:jc w:val="left"/>
        <w:rPr>
          <w:rFonts w:ascii="宋体" w:hAnsi="宋体" w:cs="宋体"/>
          <w:sz w:val="24"/>
        </w:rPr>
      </w:pPr>
      <w:r>
        <w:rPr>
          <w:rFonts w:hint="eastAsia" w:ascii="宋体" w:hAnsi="宋体" w:cs="宋体"/>
          <w:sz w:val="24"/>
        </w:rPr>
        <w:t>资金来源：财政资金；</w:t>
      </w:r>
    </w:p>
    <w:p w14:paraId="0F036606">
      <w:pPr>
        <w:numPr>
          <w:ilvl w:val="0"/>
          <w:numId w:val="1"/>
        </w:numPr>
        <w:spacing w:line="360" w:lineRule="auto"/>
        <w:ind w:firstLine="480"/>
        <w:jc w:val="left"/>
        <w:rPr>
          <w:rFonts w:ascii="宋体" w:hAnsi="宋体" w:cs="宋体"/>
          <w:sz w:val="24"/>
        </w:rPr>
      </w:pPr>
      <w:r>
        <w:rPr>
          <w:rFonts w:hint="eastAsia" w:ascii="宋体" w:hAnsi="宋体" w:cs="宋体"/>
          <w:sz w:val="24"/>
        </w:rPr>
        <w:t>项目预算金额：</w:t>
      </w:r>
      <w:r>
        <w:rPr>
          <w:rFonts w:ascii="宋体" w:hAnsi="宋体" w:cs="宋体"/>
          <w:sz w:val="24"/>
        </w:rPr>
        <w:t>858822.96</w:t>
      </w:r>
      <w:r>
        <w:rPr>
          <w:rFonts w:hint="eastAsia" w:ascii="宋体" w:hAnsi="宋体" w:cs="宋体"/>
          <w:sz w:val="24"/>
        </w:rPr>
        <w:t>元；</w:t>
      </w:r>
    </w:p>
    <w:p w14:paraId="106DB153">
      <w:pPr>
        <w:numPr>
          <w:ilvl w:val="0"/>
          <w:numId w:val="1"/>
        </w:numPr>
        <w:spacing w:line="360" w:lineRule="auto"/>
        <w:ind w:right="-307" w:rightChars="-146" w:firstLine="480"/>
        <w:jc w:val="left"/>
        <w:rPr>
          <w:rFonts w:ascii="宋体" w:hAnsi="宋体" w:cs="宋体"/>
          <w:sz w:val="24"/>
        </w:rPr>
      </w:pPr>
      <w:r>
        <w:rPr>
          <w:rFonts w:hint="eastAsia" w:ascii="宋体" w:hAnsi="宋体" w:cs="宋体"/>
          <w:sz w:val="24"/>
        </w:rPr>
        <w:t>最高投标限价：</w:t>
      </w:r>
      <w:r>
        <w:rPr>
          <w:rFonts w:ascii="宋体" w:hAnsi="宋体" w:cs="宋体"/>
          <w:sz w:val="24"/>
        </w:rPr>
        <w:t>858822.96</w:t>
      </w:r>
      <w:r>
        <w:rPr>
          <w:rFonts w:hint="eastAsia" w:ascii="宋体" w:hAnsi="宋体" w:cs="宋体"/>
          <w:sz w:val="24"/>
        </w:rPr>
        <w:t>元；</w:t>
      </w:r>
      <w:bookmarkStart w:id="6" w:name="_GoBack"/>
      <w:bookmarkEnd w:id="6"/>
    </w:p>
    <w:p w14:paraId="5B387905">
      <w:pPr>
        <w:numPr>
          <w:ilvl w:val="0"/>
          <w:numId w:val="1"/>
        </w:numPr>
        <w:spacing w:line="360" w:lineRule="auto"/>
        <w:ind w:firstLine="480"/>
        <w:jc w:val="left"/>
        <w:rPr>
          <w:rFonts w:ascii="宋体" w:hAnsi="宋体" w:cs="宋体"/>
          <w:color w:val="FF0000"/>
          <w:sz w:val="24"/>
        </w:rPr>
      </w:pPr>
      <w:bookmarkStart w:id="0" w:name="OLE_LINK8"/>
      <w:bookmarkStart w:id="1" w:name="OLE_LINK9"/>
      <w:r>
        <w:rPr>
          <w:rFonts w:hint="eastAsia" w:ascii="宋体" w:hAnsi="宋体" w:cs="宋体"/>
          <w:sz w:val="24"/>
        </w:rPr>
        <w:t>工作</w:t>
      </w:r>
      <w:r>
        <w:rPr>
          <w:rFonts w:ascii="宋体" w:hAnsi="宋体" w:cs="宋体"/>
          <w:sz w:val="24"/>
        </w:rPr>
        <w:t>内容</w:t>
      </w:r>
      <w:r>
        <w:rPr>
          <w:rFonts w:hint="eastAsia" w:ascii="宋体" w:hAnsi="宋体" w:cs="宋体"/>
          <w:sz w:val="24"/>
        </w:rPr>
        <w:t>：</w:t>
      </w:r>
      <w:r>
        <w:rPr>
          <w:rFonts w:hint="eastAsia" w:ascii="宋体" w:hAnsi="宋体" w:cs="Arial"/>
          <w:sz w:val="24"/>
        </w:rPr>
        <w:t>颐和园长廊自寄澜亭西面第一间起向西</w:t>
      </w:r>
      <w:r>
        <w:rPr>
          <w:rFonts w:ascii="宋体" w:hAnsi="宋体" w:cs="Arial"/>
          <w:sz w:val="24"/>
        </w:rPr>
        <w:t>41</w:t>
      </w:r>
      <w:r>
        <w:rPr>
          <w:rFonts w:hint="eastAsia" w:ascii="宋体" w:hAnsi="宋体" w:cs="Arial"/>
          <w:sz w:val="24"/>
        </w:rPr>
        <w:t>间整体区域环境三维激光扫描、场景</w:t>
      </w:r>
      <w:r>
        <w:rPr>
          <w:rFonts w:ascii="宋体" w:hAnsi="宋体" w:cs="Arial"/>
          <w:sz w:val="24"/>
        </w:rPr>
        <w:t xml:space="preserve">360 </w:t>
      </w:r>
      <w:r>
        <w:rPr>
          <w:rFonts w:hint="eastAsia" w:ascii="宋体" w:hAnsi="宋体" w:cs="Arial"/>
          <w:sz w:val="24"/>
        </w:rPr>
        <w:t>度全景记录、彩画的整体摄影测量和包袱画高精度数字化记录。彩画数字化记录分别进行保护施工前后两次采集和处理，分别存档，并为施工过程记录软件系统和彩画保护工艺记录及价值阐释系统提供基础数据</w:t>
      </w:r>
      <w:r>
        <w:rPr>
          <w:rFonts w:hint="eastAsia" w:ascii="宋体" w:hAnsi="宋体" w:cs="宋体"/>
          <w:color w:val="auto"/>
          <w:sz w:val="24"/>
        </w:rPr>
        <w:t>。开发保护工程过程跟踪记录系统、手机现场信息记录APP和</w:t>
      </w:r>
      <w:r>
        <w:rPr>
          <w:rFonts w:hint="eastAsia" w:ascii="宋体" w:hAnsi="宋体" w:cs="Arial"/>
          <w:color w:val="auto"/>
          <w:sz w:val="24"/>
        </w:rPr>
        <w:t>长廊彩画保护工艺记录及价值阐释公众系统，实现施工过程中</w:t>
      </w:r>
      <w:r>
        <w:rPr>
          <w:rFonts w:hint="eastAsia"/>
          <w:color w:val="auto"/>
          <w:sz w:val="24"/>
          <w:szCs w:val="28"/>
        </w:rPr>
        <w:t>材料、工艺过程、匠人信息精确记录，并面向公众文化传播，通过记录、加工、阐释、制作、呈现、VR互动，为公众提供保护工程中的科学普及、传统文化传播。</w:t>
      </w:r>
    </w:p>
    <w:bookmarkEnd w:id="0"/>
    <w:bookmarkEnd w:id="1"/>
    <w:p w14:paraId="208793AE">
      <w:pPr>
        <w:spacing w:line="360" w:lineRule="auto"/>
        <w:rPr>
          <w:rFonts w:ascii="宋体" w:hAnsi="宋体" w:cs="宋体"/>
          <w:b/>
          <w:sz w:val="24"/>
        </w:rPr>
      </w:pPr>
      <w:bookmarkStart w:id="2" w:name="_Toc28359013"/>
      <w:bookmarkStart w:id="3" w:name="_Toc35393630"/>
      <w:bookmarkStart w:id="4" w:name="_Toc35393799"/>
      <w:bookmarkStart w:id="5" w:name="_Toc28359090"/>
      <w:r>
        <w:rPr>
          <w:rFonts w:hint="eastAsia" w:ascii="宋体" w:hAnsi="宋体" w:cs="宋体"/>
          <w:b/>
          <w:sz w:val="24"/>
        </w:rPr>
        <w:t>二、申请人的资格要求：</w:t>
      </w:r>
      <w:bookmarkEnd w:id="2"/>
      <w:bookmarkEnd w:id="3"/>
      <w:bookmarkEnd w:id="4"/>
      <w:bookmarkEnd w:id="5"/>
    </w:p>
    <w:p w14:paraId="0C392C0B">
      <w:pPr>
        <w:spacing w:line="360" w:lineRule="auto"/>
        <w:ind w:firstLine="446" w:firstLineChars="186"/>
        <w:rPr>
          <w:rFonts w:ascii="宋体" w:hAnsi="宋体" w:cs="宋体"/>
          <w:sz w:val="24"/>
        </w:rPr>
      </w:pPr>
      <w:r>
        <w:rPr>
          <w:rFonts w:hint="eastAsia" w:ascii="宋体" w:hAnsi="宋体" w:cs="宋体"/>
          <w:sz w:val="24"/>
        </w:rPr>
        <w:t>1.符合《中华人民共和国政府采购法》第二十二条的规定:</w:t>
      </w:r>
    </w:p>
    <w:p w14:paraId="085B4D75">
      <w:pPr>
        <w:spacing w:line="360" w:lineRule="auto"/>
        <w:ind w:firstLine="446" w:firstLineChars="186"/>
        <w:rPr>
          <w:rFonts w:ascii="宋体" w:hAnsi="宋体" w:cs="宋体"/>
          <w:sz w:val="24"/>
        </w:rPr>
      </w:pPr>
      <w:r>
        <w:rPr>
          <w:rFonts w:hint="eastAsia" w:ascii="宋体" w:hAnsi="宋体" w:cs="宋体"/>
          <w:sz w:val="24"/>
        </w:rPr>
        <w:t>(1)具有独立承担民事责任的能力；</w:t>
      </w:r>
    </w:p>
    <w:p w14:paraId="31B74278">
      <w:pPr>
        <w:spacing w:line="360" w:lineRule="auto"/>
        <w:ind w:firstLine="446" w:firstLineChars="186"/>
        <w:rPr>
          <w:rFonts w:ascii="宋体" w:hAnsi="宋体" w:cs="宋体"/>
          <w:sz w:val="24"/>
        </w:rPr>
      </w:pPr>
      <w:r>
        <w:rPr>
          <w:rFonts w:hint="eastAsia" w:ascii="宋体" w:hAnsi="宋体" w:cs="宋体"/>
          <w:sz w:val="24"/>
        </w:rPr>
        <w:t>(2)具有良好的商业信誉和健全的财务会计制度；</w:t>
      </w:r>
    </w:p>
    <w:p w14:paraId="5E7DBB93">
      <w:pPr>
        <w:spacing w:line="360" w:lineRule="auto"/>
        <w:ind w:firstLine="446" w:firstLineChars="186"/>
        <w:rPr>
          <w:rFonts w:ascii="宋体" w:hAnsi="宋体" w:cs="宋体"/>
          <w:sz w:val="24"/>
        </w:rPr>
      </w:pPr>
      <w:r>
        <w:rPr>
          <w:rFonts w:hint="eastAsia" w:ascii="宋体" w:hAnsi="宋体" w:cs="宋体"/>
          <w:sz w:val="24"/>
        </w:rPr>
        <w:t>(3)具有履行合同所必需的设备和专业技术能力；</w:t>
      </w:r>
    </w:p>
    <w:p w14:paraId="1891E945">
      <w:pPr>
        <w:spacing w:line="360" w:lineRule="auto"/>
        <w:ind w:firstLine="446" w:firstLineChars="186"/>
        <w:rPr>
          <w:rFonts w:ascii="宋体" w:hAnsi="宋体" w:cs="宋体"/>
          <w:sz w:val="24"/>
        </w:rPr>
      </w:pPr>
      <w:r>
        <w:rPr>
          <w:rFonts w:hint="eastAsia" w:ascii="宋体" w:hAnsi="宋体" w:cs="宋体"/>
          <w:sz w:val="24"/>
        </w:rPr>
        <w:t>(4)有依法缴纳税收和社会保障资金的良好记录；</w:t>
      </w:r>
    </w:p>
    <w:p w14:paraId="30AEC100">
      <w:pPr>
        <w:spacing w:line="360" w:lineRule="auto"/>
        <w:ind w:firstLine="446" w:firstLineChars="186"/>
        <w:rPr>
          <w:rFonts w:ascii="宋体" w:hAnsi="宋体" w:cs="宋体"/>
          <w:sz w:val="24"/>
        </w:rPr>
      </w:pPr>
      <w:r>
        <w:rPr>
          <w:rFonts w:hint="eastAsia" w:ascii="宋体" w:hAnsi="宋体" w:cs="宋体"/>
          <w:sz w:val="24"/>
        </w:rPr>
        <w:t>(5)参加政府采购活动前三年内，在经营活动中没有重大违法记录；</w:t>
      </w:r>
    </w:p>
    <w:p w14:paraId="3B2EFB09">
      <w:pPr>
        <w:spacing w:line="360" w:lineRule="auto"/>
        <w:ind w:firstLine="446" w:firstLineChars="186"/>
        <w:rPr>
          <w:rFonts w:ascii="宋体" w:hAnsi="宋体" w:cs="宋体"/>
          <w:sz w:val="24"/>
        </w:rPr>
      </w:pPr>
      <w:r>
        <w:rPr>
          <w:rFonts w:hint="eastAsia" w:ascii="宋体" w:hAnsi="宋体" w:cs="宋体"/>
          <w:sz w:val="24"/>
        </w:rPr>
        <w:t>(6)法律、行政法规规定的其他条件；</w:t>
      </w:r>
    </w:p>
    <w:p w14:paraId="1461608A">
      <w:pPr>
        <w:spacing w:line="360" w:lineRule="auto"/>
        <w:ind w:firstLine="446" w:firstLineChars="186"/>
        <w:rPr>
          <w:rFonts w:ascii="宋体" w:hAnsi="宋体" w:cs="宋体"/>
          <w:sz w:val="24"/>
        </w:rPr>
      </w:pPr>
      <w:r>
        <w:rPr>
          <w:rFonts w:hint="eastAsia" w:ascii="宋体" w:hAnsi="宋体" w:cs="宋体"/>
          <w:sz w:val="24"/>
        </w:rPr>
        <w:t>(7)本项目不接受联合体投标；</w:t>
      </w:r>
    </w:p>
    <w:p w14:paraId="6ED69127">
      <w:pPr>
        <w:spacing w:line="360" w:lineRule="auto"/>
        <w:ind w:firstLine="446" w:firstLineChars="186"/>
        <w:rPr>
          <w:rFonts w:ascii="宋体" w:hAnsi="宋体" w:cs="宋体"/>
          <w:sz w:val="24"/>
        </w:rPr>
      </w:pPr>
      <w:r>
        <w:rPr>
          <w:rFonts w:hint="eastAsia" w:ascii="宋体" w:hAnsi="宋体" w:cs="宋体"/>
          <w:sz w:val="24"/>
        </w:rPr>
        <w:t>2.申请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388B71E4">
      <w:pPr>
        <w:spacing w:line="360" w:lineRule="auto"/>
        <w:ind w:firstLine="446" w:firstLineChars="186"/>
        <w:rPr>
          <w:rFonts w:ascii="宋体" w:hAnsi="宋体" w:cs="宋体"/>
          <w:sz w:val="24"/>
        </w:rPr>
      </w:pPr>
      <w:r>
        <w:rPr>
          <w:rFonts w:hint="eastAsia" w:ascii="宋体" w:hAnsi="宋体" w:cs="宋体"/>
          <w:sz w:val="24"/>
        </w:rPr>
        <w:t>3.本项目是否接受分支机构参与响应：□是   ■否；</w:t>
      </w:r>
    </w:p>
    <w:p w14:paraId="589D00E2">
      <w:pPr>
        <w:spacing w:line="360" w:lineRule="auto"/>
        <w:ind w:firstLine="446" w:firstLineChars="186"/>
        <w:rPr>
          <w:rFonts w:ascii="宋体" w:hAnsi="宋体" w:cs="宋体"/>
          <w:sz w:val="24"/>
        </w:rPr>
      </w:pPr>
      <w:r>
        <w:rPr>
          <w:rFonts w:hint="eastAsia" w:ascii="宋体" w:hAnsi="宋体" w:cs="宋体"/>
          <w:sz w:val="24"/>
        </w:rPr>
        <w:t>4.本项目是否属于政府购买服务：</w:t>
      </w:r>
    </w:p>
    <w:p w14:paraId="1A37BBC4">
      <w:pPr>
        <w:spacing w:line="360" w:lineRule="auto"/>
        <w:ind w:firstLine="446" w:firstLineChars="186"/>
        <w:rPr>
          <w:rFonts w:ascii="宋体" w:hAnsi="宋体" w:cs="宋体"/>
          <w:sz w:val="24"/>
        </w:rPr>
      </w:pPr>
      <w:r>
        <w:rPr>
          <w:rFonts w:hint="eastAsia" w:ascii="宋体" w:hAnsi="宋体" w:cs="宋体"/>
          <w:sz w:val="24"/>
        </w:rPr>
        <w:t>■否   □是，公益一类事业单位、使用事业编制且由财政拨款保障的群团组织，不得作为承接主体；</w:t>
      </w:r>
    </w:p>
    <w:p w14:paraId="672B03A0">
      <w:pPr>
        <w:spacing w:line="360" w:lineRule="auto"/>
        <w:rPr>
          <w:rFonts w:ascii="宋体" w:hAnsi="宋体" w:cs="宋体"/>
          <w:b/>
          <w:sz w:val="24"/>
        </w:rPr>
      </w:pPr>
      <w:r>
        <w:rPr>
          <w:rFonts w:hint="eastAsia" w:ascii="宋体" w:hAnsi="宋体" w:cs="宋体"/>
          <w:b/>
          <w:sz w:val="24"/>
        </w:rPr>
        <w:t>三、投标报名及采购文件领取时间</w:t>
      </w:r>
    </w:p>
    <w:p w14:paraId="7836FE84">
      <w:pPr>
        <w:spacing w:line="360" w:lineRule="auto"/>
        <w:ind w:firstLine="480" w:firstLineChars="200"/>
        <w:rPr>
          <w:rFonts w:ascii="宋体" w:hAnsi="宋体" w:cs="宋体"/>
          <w:sz w:val="24"/>
        </w:rPr>
      </w:pPr>
      <w:r>
        <w:rPr>
          <w:rFonts w:hint="eastAsia" w:ascii="宋体" w:hAnsi="宋体" w:cs="宋体"/>
          <w:sz w:val="24"/>
        </w:rPr>
        <w:t>（1）时间：</w:t>
      </w:r>
      <w:r>
        <w:rPr>
          <w:rFonts w:hint="eastAsia" w:ascii="宋体" w:hAnsi="宋体" w:cs="宋体"/>
          <w:sz w:val="24"/>
          <w:highlight w:val="none"/>
        </w:rPr>
        <w:t>2025年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日至2025年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16</w:t>
      </w:r>
      <w:r>
        <w:rPr>
          <w:rFonts w:hint="eastAsia" w:ascii="宋体" w:hAnsi="宋体" w:cs="宋体"/>
          <w:sz w:val="24"/>
          <w:highlight w:val="none"/>
        </w:rPr>
        <w:t>日16时00分止</w:t>
      </w:r>
      <w:r>
        <w:rPr>
          <w:rFonts w:hint="eastAsia" w:ascii="宋体" w:hAnsi="宋体" w:cs="宋体"/>
          <w:sz w:val="24"/>
        </w:rPr>
        <w:t>（北京时间，法定节假日除外）。</w:t>
      </w:r>
    </w:p>
    <w:p w14:paraId="70CF15A5">
      <w:pPr>
        <w:spacing w:line="360" w:lineRule="auto"/>
        <w:ind w:firstLine="480" w:firstLineChars="200"/>
        <w:rPr>
          <w:rFonts w:ascii="宋体" w:hAnsi="宋体" w:cs="宋体"/>
          <w:sz w:val="24"/>
        </w:rPr>
      </w:pPr>
      <w:r>
        <w:rPr>
          <w:rFonts w:hint="eastAsia" w:ascii="宋体" w:hAnsi="宋体" w:cs="宋体"/>
          <w:sz w:val="24"/>
        </w:rPr>
        <w:t>（2）获取方式：企业营业执照副本复印件，拟派授权委托人携带企业法人授权委托书（如企业法人进行购买文件请携带法人证明书）、法人身份证复印件、被授权人身份证复印件全部资料加盖公章。若在领取采购文件时未能提供上述有效证件，代理机构有权拒绝向其领取采购文件。</w:t>
      </w:r>
    </w:p>
    <w:p w14:paraId="537E5958">
      <w:pPr>
        <w:numPr>
          <w:ilvl w:val="0"/>
          <w:numId w:val="2"/>
        </w:numPr>
        <w:spacing w:line="360" w:lineRule="auto"/>
        <w:ind w:firstLine="480" w:firstLineChars="200"/>
        <w:rPr>
          <w:rFonts w:ascii="宋体" w:hAnsi="宋体" w:cs="宋体"/>
          <w:sz w:val="24"/>
        </w:rPr>
      </w:pPr>
      <w:r>
        <w:rPr>
          <w:rFonts w:hint="eastAsia" w:cs="宋体"/>
          <w:sz w:val="24"/>
        </w:rPr>
        <w:t>文件领取方式：以上资料需进行扫描发送到550172512@qq.com邮箱内，由采购代理机构进行审核资料，资料齐全发送采购文件到供应商邮箱内。</w:t>
      </w:r>
    </w:p>
    <w:p w14:paraId="31366F4B">
      <w:pPr>
        <w:spacing w:line="360" w:lineRule="auto"/>
        <w:rPr>
          <w:rFonts w:ascii="宋体" w:hAnsi="宋体" w:cs="宋体"/>
          <w:b/>
          <w:sz w:val="24"/>
        </w:rPr>
      </w:pPr>
      <w:r>
        <w:rPr>
          <w:rFonts w:hint="eastAsia" w:ascii="宋体" w:hAnsi="宋体" w:cs="宋体"/>
          <w:b/>
          <w:sz w:val="24"/>
        </w:rPr>
        <w:t>四、响应文件提交</w:t>
      </w:r>
    </w:p>
    <w:p w14:paraId="1058606C">
      <w:pPr>
        <w:spacing w:line="360" w:lineRule="auto"/>
        <w:ind w:firstLine="480" w:firstLineChars="200"/>
        <w:rPr>
          <w:rFonts w:ascii="宋体" w:hAnsi="宋体" w:cs="宋体"/>
          <w:sz w:val="24"/>
        </w:rPr>
      </w:pPr>
      <w:r>
        <w:rPr>
          <w:rFonts w:hint="eastAsia" w:ascii="宋体" w:hAnsi="宋体" w:cs="宋体"/>
          <w:sz w:val="24"/>
        </w:rPr>
        <w:t>1、响应文件递交截止时间：</w:t>
      </w:r>
      <w:r>
        <w:rPr>
          <w:rFonts w:hint="eastAsia" w:ascii="宋体" w:hAnsi="宋体" w:cs="宋体"/>
          <w:sz w:val="24"/>
          <w:highlight w:val="none"/>
        </w:rPr>
        <w:t>2025年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日1</w:t>
      </w:r>
      <w:r>
        <w:rPr>
          <w:rFonts w:hint="eastAsia" w:ascii="宋体" w:hAnsi="宋体" w:cs="宋体"/>
          <w:sz w:val="24"/>
          <w:highlight w:val="none"/>
          <w:lang w:val="en-US" w:eastAsia="zh-CN"/>
        </w:rPr>
        <w:t>3</w:t>
      </w:r>
      <w:r>
        <w:rPr>
          <w:rFonts w:hint="eastAsia" w:ascii="宋体" w:hAnsi="宋体" w:cs="宋体"/>
          <w:sz w:val="24"/>
          <w:highlight w:val="none"/>
        </w:rPr>
        <w:t>时</w:t>
      </w:r>
      <w:r>
        <w:rPr>
          <w:rFonts w:hint="eastAsia" w:ascii="宋体" w:hAnsi="宋体" w:cs="宋体"/>
          <w:sz w:val="24"/>
          <w:highlight w:val="none"/>
          <w:lang w:val="en-US" w:eastAsia="zh-CN"/>
        </w:rPr>
        <w:t>3</w:t>
      </w:r>
      <w:r>
        <w:rPr>
          <w:rFonts w:hint="eastAsia" w:ascii="宋体" w:hAnsi="宋体" w:cs="宋体"/>
          <w:sz w:val="24"/>
          <w:highlight w:val="none"/>
        </w:rPr>
        <w:t>0分（</w:t>
      </w:r>
      <w:r>
        <w:rPr>
          <w:rFonts w:hint="eastAsia" w:ascii="宋体" w:hAnsi="宋体" w:cs="宋体"/>
          <w:sz w:val="24"/>
        </w:rPr>
        <w:t>北京时间）</w:t>
      </w:r>
    </w:p>
    <w:p w14:paraId="2977D059">
      <w:pPr>
        <w:spacing w:line="360" w:lineRule="auto"/>
        <w:ind w:firstLine="480" w:firstLineChars="200"/>
        <w:rPr>
          <w:rFonts w:ascii="宋体" w:hAnsi="宋体" w:cs="宋体"/>
          <w:sz w:val="24"/>
        </w:rPr>
      </w:pPr>
      <w:r>
        <w:rPr>
          <w:rFonts w:hint="eastAsia" w:ascii="宋体" w:hAnsi="宋体" w:cs="宋体"/>
          <w:sz w:val="24"/>
        </w:rPr>
        <w:t>2、响应文件递交地点：北京市昌平区永安公园路体育活动中心院内（南门进院直行200米华诚永信二层）。</w:t>
      </w:r>
    </w:p>
    <w:p w14:paraId="7480BA40">
      <w:pPr>
        <w:spacing w:line="360" w:lineRule="auto"/>
        <w:rPr>
          <w:rFonts w:ascii="宋体" w:hAnsi="宋体" w:cs="宋体"/>
          <w:b/>
          <w:color w:val="000000"/>
          <w:sz w:val="24"/>
        </w:rPr>
      </w:pPr>
      <w:r>
        <w:rPr>
          <w:rFonts w:hint="eastAsia" w:ascii="宋体" w:hAnsi="宋体" w:cs="宋体"/>
          <w:b/>
          <w:color w:val="000000"/>
          <w:sz w:val="24"/>
        </w:rPr>
        <w:t>五、联系方式</w:t>
      </w:r>
    </w:p>
    <w:p w14:paraId="097613E0">
      <w:pPr>
        <w:spacing w:line="360" w:lineRule="auto"/>
        <w:ind w:right="560" w:firstLine="360" w:firstLineChars="150"/>
        <w:jc w:val="left"/>
        <w:rPr>
          <w:rFonts w:ascii="宋体" w:hAnsi="宋体" w:cs="宋体"/>
          <w:bCs/>
          <w:color w:val="000000"/>
          <w:sz w:val="24"/>
        </w:rPr>
      </w:pPr>
      <w:r>
        <w:rPr>
          <w:rFonts w:hint="eastAsia" w:ascii="宋体" w:hAnsi="宋体" w:cs="宋体"/>
          <w:bCs/>
          <w:color w:val="000000"/>
          <w:sz w:val="24"/>
        </w:rPr>
        <w:t>采购人：</w:t>
      </w:r>
      <w:r>
        <w:rPr>
          <w:rFonts w:hint="eastAsia" w:ascii="宋体" w:hAnsi="宋体" w:cs="宋体"/>
          <w:sz w:val="24"/>
        </w:rPr>
        <w:t>北京市颐和园管理处</w:t>
      </w:r>
      <w:r>
        <w:rPr>
          <w:rFonts w:hint="eastAsia" w:ascii="宋体" w:hAnsi="宋体" w:cs="宋体"/>
          <w:bCs/>
          <w:color w:val="000000"/>
          <w:sz w:val="24"/>
        </w:rPr>
        <w:t xml:space="preserve">    </w:t>
      </w:r>
    </w:p>
    <w:p w14:paraId="11E53E23">
      <w:pPr>
        <w:spacing w:line="360" w:lineRule="auto"/>
        <w:ind w:right="560" w:firstLine="360" w:firstLineChars="150"/>
        <w:jc w:val="left"/>
        <w:rPr>
          <w:rFonts w:ascii="宋体" w:hAnsi="宋体" w:cs="宋体"/>
          <w:bCs/>
          <w:color w:val="000000"/>
          <w:sz w:val="24"/>
        </w:rPr>
      </w:pPr>
      <w:r>
        <w:rPr>
          <w:rFonts w:hint="eastAsia" w:ascii="宋体" w:hAnsi="宋体" w:cs="宋体"/>
          <w:bCs/>
          <w:color w:val="000000"/>
          <w:sz w:val="24"/>
        </w:rPr>
        <w:t>地　址：北京市海淀区颐和园路宫门前街甲23号南门</w:t>
      </w:r>
    </w:p>
    <w:p w14:paraId="228D7C50">
      <w:pPr>
        <w:spacing w:line="360" w:lineRule="auto"/>
        <w:ind w:right="560" w:firstLine="360" w:firstLineChars="150"/>
        <w:jc w:val="left"/>
      </w:pPr>
      <w:r>
        <w:rPr>
          <w:rFonts w:hint="eastAsia" w:ascii="宋体" w:hAnsi="宋体" w:cs="宋体"/>
          <w:bCs/>
          <w:color w:val="000000"/>
          <w:sz w:val="24"/>
        </w:rPr>
        <w:t>邮  编：100080</w:t>
      </w:r>
    </w:p>
    <w:p w14:paraId="28E6DA5D">
      <w:pPr>
        <w:spacing w:line="360" w:lineRule="auto"/>
        <w:ind w:right="560" w:firstLine="360" w:firstLineChars="150"/>
        <w:jc w:val="left"/>
        <w:rPr>
          <w:rFonts w:ascii="宋体" w:hAnsi="宋体" w:cs="宋体"/>
          <w:sz w:val="24"/>
        </w:rPr>
      </w:pPr>
      <w:r>
        <w:rPr>
          <w:rFonts w:hint="eastAsia" w:ascii="宋体" w:hAnsi="宋体" w:cs="宋体"/>
          <w:bCs/>
          <w:color w:val="000000"/>
          <w:sz w:val="24"/>
        </w:rPr>
        <w:t>联系人：朱老师</w:t>
      </w:r>
    </w:p>
    <w:p w14:paraId="3B53D855">
      <w:pPr>
        <w:spacing w:line="360" w:lineRule="auto"/>
        <w:ind w:right="560" w:firstLine="360" w:firstLineChars="150"/>
        <w:jc w:val="left"/>
        <w:rPr>
          <w:rFonts w:ascii="宋体" w:hAnsi="宋体" w:cs="宋体"/>
          <w:bCs/>
          <w:color w:val="000000"/>
          <w:sz w:val="24"/>
        </w:rPr>
      </w:pPr>
      <w:r>
        <w:rPr>
          <w:rFonts w:hint="eastAsia" w:ascii="宋体" w:hAnsi="宋体" w:cs="宋体"/>
          <w:bCs/>
          <w:color w:val="000000"/>
          <w:sz w:val="24"/>
        </w:rPr>
        <w:t>电  话：62881144-622</w:t>
      </w:r>
      <w:r>
        <w:rPr>
          <w:rFonts w:ascii="宋体" w:hAnsi="宋体" w:cs="宋体"/>
          <w:bCs/>
          <w:color w:val="000000"/>
          <w:sz w:val="24"/>
        </w:rPr>
        <w:t>7</w:t>
      </w:r>
    </w:p>
    <w:p w14:paraId="1A9F17B6">
      <w:pPr>
        <w:spacing w:line="360" w:lineRule="auto"/>
        <w:ind w:right="560" w:firstLine="360" w:firstLineChars="150"/>
        <w:jc w:val="left"/>
        <w:rPr>
          <w:rFonts w:ascii="宋体" w:hAnsi="宋体" w:cs="宋体"/>
          <w:bCs/>
          <w:color w:val="000000"/>
          <w:sz w:val="24"/>
        </w:rPr>
      </w:pPr>
      <w:r>
        <w:rPr>
          <w:rFonts w:hint="eastAsia" w:ascii="宋体" w:hAnsi="宋体" w:cs="宋体"/>
          <w:bCs/>
          <w:color w:val="000000"/>
          <w:sz w:val="24"/>
        </w:rPr>
        <w:t>采购代理机构：北京华诚永信工程管理有限公司</w:t>
      </w:r>
    </w:p>
    <w:p w14:paraId="645D6AFF">
      <w:pPr>
        <w:spacing w:line="360" w:lineRule="auto"/>
        <w:ind w:right="560" w:firstLine="360" w:firstLineChars="150"/>
        <w:jc w:val="left"/>
        <w:rPr>
          <w:rFonts w:ascii="宋体" w:hAnsi="宋体" w:cs="宋体"/>
          <w:bCs/>
          <w:color w:val="000000"/>
          <w:sz w:val="24"/>
        </w:rPr>
      </w:pPr>
      <w:r>
        <w:rPr>
          <w:rFonts w:hint="eastAsia" w:ascii="宋体" w:hAnsi="宋体" w:cs="宋体"/>
          <w:bCs/>
          <w:color w:val="000000"/>
          <w:sz w:val="24"/>
        </w:rPr>
        <w:t>地  址：北京市昌平区体育活动中心院内</w:t>
      </w:r>
    </w:p>
    <w:p w14:paraId="6EDE9638">
      <w:pPr>
        <w:spacing w:line="360" w:lineRule="auto"/>
        <w:ind w:right="560" w:firstLine="360" w:firstLineChars="150"/>
        <w:jc w:val="left"/>
        <w:rPr>
          <w:rFonts w:ascii="宋体" w:hAnsi="宋体" w:cs="宋体"/>
          <w:bCs/>
          <w:color w:val="000000"/>
          <w:sz w:val="24"/>
        </w:rPr>
      </w:pPr>
      <w:r>
        <w:rPr>
          <w:rFonts w:hint="eastAsia" w:ascii="宋体" w:hAnsi="宋体" w:cs="宋体"/>
          <w:bCs/>
          <w:color w:val="000000"/>
          <w:sz w:val="24"/>
        </w:rPr>
        <w:t>邮  编：102200</w:t>
      </w:r>
    </w:p>
    <w:p w14:paraId="6C35DD86">
      <w:pPr>
        <w:spacing w:line="360" w:lineRule="auto"/>
        <w:ind w:right="560" w:firstLine="360" w:firstLineChars="150"/>
        <w:jc w:val="left"/>
        <w:rPr>
          <w:rFonts w:ascii="宋体" w:hAnsi="宋体" w:cs="宋体"/>
          <w:bCs/>
          <w:color w:val="000000"/>
          <w:sz w:val="24"/>
        </w:rPr>
      </w:pPr>
      <w:r>
        <w:rPr>
          <w:rFonts w:hint="eastAsia" w:ascii="宋体" w:hAnsi="宋体" w:cs="宋体"/>
          <w:bCs/>
          <w:color w:val="000000"/>
          <w:sz w:val="24"/>
        </w:rPr>
        <w:t>联系人：吕骉、吴云山</w:t>
      </w:r>
    </w:p>
    <w:p w14:paraId="1E3B3F63">
      <w:pPr>
        <w:spacing w:line="360" w:lineRule="auto"/>
        <w:ind w:right="560" w:firstLine="360" w:firstLineChars="150"/>
        <w:jc w:val="left"/>
        <w:rPr>
          <w:rFonts w:ascii="宋体" w:hAnsi="宋体" w:cs="宋体"/>
          <w:sz w:val="24"/>
          <w:szCs w:val="32"/>
        </w:rPr>
      </w:pPr>
      <w:r>
        <w:rPr>
          <w:rFonts w:hint="eastAsia" w:ascii="宋体" w:hAnsi="宋体" w:cs="宋体"/>
          <w:bCs/>
          <w:color w:val="000000"/>
          <w:sz w:val="24"/>
        </w:rPr>
        <w:t>电   话：13520992624</w:t>
      </w:r>
    </w:p>
    <w:sectPr>
      <w:pgSz w:w="11906" w:h="16838"/>
      <w:pgMar w:top="1157" w:right="1406" w:bottom="1157"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64F52"/>
    <w:multiLevelType w:val="singleLevel"/>
    <w:tmpl w:val="AA964F52"/>
    <w:lvl w:ilvl="0" w:tentative="0">
      <w:start w:val="1"/>
      <w:numFmt w:val="decimal"/>
      <w:suff w:val="nothing"/>
      <w:lvlText w:val="%1、"/>
      <w:lvlJc w:val="left"/>
      <w:pPr>
        <w:ind w:left="-270"/>
      </w:pPr>
      <w:rPr>
        <w:rFonts w:hint="default" w:ascii="宋体" w:hAnsi="宋体" w:eastAsia="宋体" w:cs="宋体"/>
        <w:color w:val="auto"/>
      </w:rPr>
    </w:lvl>
  </w:abstractNum>
  <w:abstractNum w:abstractNumId="1">
    <w:nsid w:val="64AD426D"/>
    <w:multiLevelType w:val="singleLevel"/>
    <w:tmpl w:val="64AD426D"/>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AB"/>
    <w:rsid w:val="00041DB2"/>
    <w:rsid w:val="00052B4B"/>
    <w:rsid w:val="001A2443"/>
    <w:rsid w:val="00233BC7"/>
    <w:rsid w:val="00254A11"/>
    <w:rsid w:val="0027401F"/>
    <w:rsid w:val="002C781C"/>
    <w:rsid w:val="002D089A"/>
    <w:rsid w:val="0035780A"/>
    <w:rsid w:val="0041632B"/>
    <w:rsid w:val="004B02A1"/>
    <w:rsid w:val="004B2E46"/>
    <w:rsid w:val="004C4C7B"/>
    <w:rsid w:val="00542724"/>
    <w:rsid w:val="005952D2"/>
    <w:rsid w:val="006872CE"/>
    <w:rsid w:val="006C2DAB"/>
    <w:rsid w:val="00837BD7"/>
    <w:rsid w:val="008674D4"/>
    <w:rsid w:val="008D4BBC"/>
    <w:rsid w:val="009935C8"/>
    <w:rsid w:val="009A1796"/>
    <w:rsid w:val="00A75C17"/>
    <w:rsid w:val="00A8719E"/>
    <w:rsid w:val="00B732C9"/>
    <w:rsid w:val="00B93513"/>
    <w:rsid w:val="00BC5F64"/>
    <w:rsid w:val="00BD44F7"/>
    <w:rsid w:val="00BD4B42"/>
    <w:rsid w:val="00BE7AD5"/>
    <w:rsid w:val="00D03486"/>
    <w:rsid w:val="00D810B4"/>
    <w:rsid w:val="00DB59C4"/>
    <w:rsid w:val="00E446D0"/>
    <w:rsid w:val="00E62B08"/>
    <w:rsid w:val="00ED7F41"/>
    <w:rsid w:val="00F728E5"/>
    <w:rsid w:val="00FD5A59"/>
    <w:rsid w:val="00FD6D91"/>
    <w:rsid w:val="00FE685B"/>
    <w:rsid w:val="21A84D23"/>
    <w:rsid w:val="4A9E4663"/>
    <w:rsid w:val="57554443"/>
    <w:rsid w:val="6D7E6A8C"/>
    <w:rsid w:val="788A78D8"/>
    <w:rsid w:val="7A8D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15"/>
    <w:qFormat/>
    <w:uiPriority w:val="0"/>
    <w:pPr>
      <w:autoSpaceDE w:val="0"/>
      <w:autoSpaceDN w:val="0"/>
      <w:adjustRightInd w:val="0"/>
      <w:ind w:firstLine="420"/>
      <w:jc w:val="left"/>
    </w:pPr>
    <w:rPr>
      <w:rFonts w:ascii="宋体"/>
      <w:kern w:val="0"/>
      <w:sz w:val="24"/>
      <w:szCs w:val="20"/>
    </w:rPr>
  </w:style>
  <w:style w:type="paragraph" w:styleId="5">
    <w:name w:val="Body Text Indent"/>
    <w:basedOn w:val="1"/>
    <w:link w:val="19"/>
    <w:semiHidden/>
    <w:unhideWhenUsed/>
    <w:qFormat/>
    <w:uiPriority w:val="99"/>
    <w:pPr>
      <w:spacing w:after="120"/>
      <w:ind w:left="420" w:leftChars="200"/>
    </w:pPr>
  </w:style>
  <w:style w:type="paragraph" w:styleId="6">
    <w:name w:val="Body Text"/>
    <w:basedOn w:val="1"/>
    <w:link w:val="16"/>
    <w:qFormat/>
    <w:uiPriority w:val="0"/>
    <w:pPr>
      <w:spacing w:after="120"/>
    </w:p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next w:val="6"/>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qFormat/>
    <w:uiPriority w:val="99"/>
    <w:rPr>
      <w:sz w:val="18"/>
      <w:szCs w:val="18"/>
    </w:rPr>
  </w:style>
  <w:style w:type="character" w:customStyle="1" w:styleId="12">
    <w:name w:val="页脚 字符"/>
    <w:basedOn w:val="10"/>
    <w:link w:val="7"/>
    <w:qFormat/>
    <w:uiPriority w:val="99"/>
    <w:rPr>
      <w:sz w:val="18"/>
      <w:szCs w:val="18"/>
    </w:rPr>
  </w:style>
  <w:style w:type="character" w:customStyle="1" w:styleId="13">
    <w:name w:val="标题 1 字符"/>
    <w:basedOn w:val="10"/>
    <w:link w:val="2"/>
    <w:qFormat/>
    <w:uiPriority w:val="0"/>
    <w:rPr>
      <w:rFonts w:ascii="Times New Roman" w:hAnsi="Times New Roman" w:eastAsia="宋体" w:cs="Times New Roman"/>
      <w:b/>
      <w:bCs/>
      <w:kern w:val="44"/>
      <w:sz w:val="44"/>
      <w:szCs w:val="44"/>
    </w:rPr>
  </w:style>
  <w:style w:type="character" w:customStyle="1" w:styleId="14">
    <w:name w:val="标题 2 字符"/>
    <w:basedOn w:val="10"/>
    <w:link w:val="3"/>
    <w:qFormat/>
    <w:uiPriority w:val="9"/>
    <w:rPr>
      <w:rFonts w:ascii="Arial" w:hAnsi="Arial" w:eastAsia="黑体" w:cs="Times New Roman"/>
      <w:b/>
      <w:kern w:val="0"/>
      <w:sz w:val="30"/>
      <w:szCs w:val="20"/>
    </w:rPr>
  </w:style>
  <w:style w:type="character" w:customStyle="1" w:styleId="15">
    <w:name w:val="正文缩进 字符"/>
    <w:link w:val="4"/>
    <w:qFormat/>
    <w:uiPriority w:val="0"/>
    <w:rPr>
      <w:rFonts w:ascii="宋体" w:hAnsi="Times New Roman" w:eastAsia="宋体" w:cs="Times New Roman"/>
      <w:kern w:val="0"/>
      <w:sz w:val="24"/>
      <w:szCs w:val="20"/>
    </w:rPr>
  </w:style>
  <w:style w:type="character" w:customStyle="1" w:styleId="16">
    <w:name w:val="正文文本 字符"/>
    <w:basedOn w:val="10"/>
    <w:link w:val="6"/>
    <w:qFormat/>
    <w:uiPriority w:val="0"/>
    <w:rPr>
      <w:rFonts w:ascii="Times New Roman" w:hAnsi="Times New Roman" w:eastAsia="宋体" w:cs="Times New Roman"/>
      <w:szCs w:val="24"/>
    </w:rPr>
  </w:style>
  <w:style w:type="paragraph" w:customStyle="1" w:styleId="17">
    <w:name w:val="样式 小四"/>
    <w:qFormat/>
    <w:uiPriority w:val="0"/>
    <w:pPr>
      <w:widowControl w:val="0"/>
      <w:adjustRightInd w:val="0"/>
      <w:spacing w:line="360" w:lineRule="atLeast"/>
      <w:textAlignment w:val="baseline"/>
    </w:pPr>
    <w:rPr>
      <w:rFonts w:ascii="Calibri" w:hAnsi="Calibri" w:eastAsia="宋体" w:cs="Arial"/>
      <w:kern w:val="0"/>
      <w:sz w:val="24"/>
      <w:szCs w:val="22"/>
      <w:lang w:val="en-US" w:eastAsia="zh-CN" w:bidi="ar-SA"/>
    </w:rPr>
  </w:style>
  <w:style w:type="paragraph" w:customStyle="1" w:styleId="18">
    <w:name w:val="正文 缩进2字符"/>
    <w:basedOn w:val="1"/>
    <w:qFormat/>
    <w:uiPriority w:val="0"/>
    <w:pPr>
      <w:spacing w:line="288" w:lineRule="auto"/>
    </w:pPr>
    <w:rPr>
      <w:rFonts w:ascii="宋体" w:hAnsi="宋体"/>
      <w:sz w:val="28"/>
      <w:szCs w:val="28"/>
    </w:rPr>
  </w:style>
  <w:style w:type="character" w:customStyle="1" w:styleId="19">
    <w:name w:val="正文文本缩进 字符"/>
    <w:basedOn w:val="10"/>
    <w:link w:val="5"/>
    <w:semiHidden/>
    <w:qFormat/>
    <w:uiPriority w:val="99"/>
    <w:rPr>
      <w:rFonts w:ascii="Times New Roman" w:hAnsi="Times New Roman" w:eastAsia="宋体" w:cs="Times New Roman"/>
      <w:szCs w:val="24"/>
    </w:rPr>
  </w:style>
  <w:style w:type="character" w:customStyle="1" w:styleId="20">
    <w:name w:val="标题 1 Char"/>
    <w:link w:val="2"/>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1122</Words>
  <Characters>1283</Characters>
  <Lines>36</Lines>
  <Paragraphs>10</Paragraphs>
  <TotalTime>15</TotalTime>
  <ScaleCrop>false</ScaleCrop>
  <LinksUpToDate>false</LinksUpToDate>
  <CharactersWithSpaces>1306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2025-03-26T08:27:00Z</dcterms:created>
  <dc:creator>PC</dc:creator>
  <cp:lastModifiedBy>嘻嘻哈哈</cp:lastModifiedBy>
  <dcterms:modified xsi:type="dcterms:W3CDTF">2025-04-11T02:21:45Z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eyJoZGlkIjoiYWQwODZkYjliN2JjYTgxNWFjZjkxYWEzNWZlY2NlZWIiLCJ1c2VySWQiOiI1NTY5OTU4ODQifQ==</vt:lpwstr>
  </property>
  <property fmtid="{D5CDD505-2E9C-101B-9397-08002B2CF9AE}" pid="3" name="KSOProductBuildVer">
    <vt:lpwstr>2052-12.1.0.20305</vt:lpwstr>
  </property>
  <property fmtid="{D5CDD505-2E9C-101B-9397-08002B2CF9AE}" pid="4" name="ICV">
    <vt:lpwstr>B1B769A178A24F6C9B24C2232C2490CC_12</vt:lpwstr>
  </property>
</Properties>
</file>