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E7B7">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（2025</w:t>
      </w:r>
      <w:bookmarkStart w:id="1" w:name="_GoBack"/>
      <w:bookmarkEnd w:id="1"/>
      <w:r>
        <w:rPr>
          <w:rFonts w:hint="eastAsia" w:ascii="仿宋" w:hAnsi="仿宋" w:eastAsia="仿宋" w:cs="仿宋"/>
          <w:b w:val="0"/>
          <w:bCs/>
          <w:color w:val="auto"/>
          <w:sz w:val="36"/>
          <w:szCs w:val="36"/>
          <w:highlight w:val="none"/>
          <w:lang w:val="en-US" w:eastAsia="zh-CN"/>
        </w:rPr>
        <w:t>颐和园木地台修缮养护项目）</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采购项目名称：2025颐和园木地台修缮养护项目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采购需求概况：2025颐和园木地台修缮养护项目。详见采购公告（详见附件）。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预算金额：50万元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预计采购时间：2025年4月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投标报名时间及采购文件发售时间：2025年4月8日至2025年4月11日16时00分止（北京时间，节假日除外）。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w:t>
      </w:r>
      <w:r>
        <w:rPr>
          <w:rFonts w:hint="eastAsia" w:ascii="仿宋" w:hAnsi="仿宋" w:eastAsia="仿宋" w:cs="仿宋"/>
          <w:color w:val="auto"/>
          <w:spacing w:val="5"/>
          <w:sz w:val="32"/>
          <w:szCs w:val="32"/>
          <w:highlight w:val="none"/>
          <w:u w:val="none"/>
          <w:lang w:val="en-US" w:eastAsia="zh-CN"/>
        </w:rPr>
        <w:t>时限：2025年4月15日下午14:00。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采购联系人：杨老师</w:t>
      </w:r>
    </w:p>
    <w:p w14:paraId="256B69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联系方式：62881144-6801</w:t>
      </w:r>
    </w:p>
    <w:p w14:paraId="451263E9">
      <w:pPr>
        <w:pStyle w:val="3"/>
        <w:keepNext w:val="0"/>
        <w:keepLines w:val="0"/>
        <w:pageBreakBefore w:val="0"/>
        <w:numPr>
          <w:ilvl w:val="0"/>
          <w:numId w:val="0"/>
        </w:numPr>
        <w:kinsoku/>
        <w:wordWrap/>
        <w:overflowPunct/>
        <w:bidi w:val="0"/>
        <w:ind w:right="-86" w:rightChars="-41"/>
        <w:jc w:val="both"/>
        <w:rPr>
          <w:rFonts w:hint="eastAsia" w:ascii="仿宋" w:hAnsi="仿宋" w:eastAsia="仿宋" w:cs="仿宋"/>
          <w:color w:val="auto"/>
          <w:spacing w:val="5"/>
          <w:sz w:val="32"/>
          <w:szCs w:val="32"/>
          <w:highlight w:val="none"/>
          <w:u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361202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2025年 4 月 8 日     </w:t>
      </w:r>
    </w:p>
    <w:p w14:paraId="5BE24AB8">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14:paraId="47B85E70">
      <w:pPr>
        <w:spacing w:line="360" w:lineRule="auto"/>
        <w:jc w:val="center"/>
        <w:rPr>
          <w:rFonts w:hint="eastAsia" w:ascii="宋体" w:hAnsi="宋体" w:cs="宋体"/>
          <w:sz w:val="36"/>
          <w:szCs w:val="36"/>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67A67DCC">
      <w:pPr>
        <w:spacing w:line="360" w:lineRule="auto"/>
        <w:jc w:val="center"/>
        <w:rPr>
          <w:rFonts w:hint="eastAsia" w:ascii="宋体" w:hAnsi="宋体" w:cs="宋体"/>
          <w:sz w:val="24"/>
        </w:rPr>
      </w:pP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highlight w:val="none"/>
        </w:rPr>
        <w:t>2025颐和园木地台修缮养护项目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rPr>
        <w:t>2025颐和园木地台修缮养护项目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施工</w:t>
      </w:r>
      <w:r>
        <w:rPr>
          <w:rFonts w:hint="eastAsia" w:ascii="宋体" w:hAnsi="宋体" w:cs="宋体"/>
          <w:sz w:val="24"/>
        </w:rPr>
        <w:t>范围：</w:t>
      </w:r>
      <w:r>
        <w:rPr>
          <w:rFonts w:hint="eastAsia" w:ascii="宋体" w:hAnsi="宋体" w:cs="宋体"/>
          <w:sz w:val="24"/>
          <w:lang w:val="en-US" w:eastAsia="zh-CN"/>
        </w:rPr>
        <w:t>养护木地台位于颐和园东宫门内广场、仁寿门西侧、知春亭桥、长廊西段及三十亩地区域，日常养护随坏随修一年服务</w:t>
      </w:r>
      <w:r>
        <w:rPr>
          <w:rFonts w:hint="eastAsia" w:ascii="宋体" w:hAnsi="宋体" w:cs="宋体"/>
          <w:sz w:val="24"/>
        </w:rPr>
        <w:t>（具体</w:t>
      </w:r>
      <w:r>
        <w:rPr>
          <w:rFonts w:hint="eastAsia" w:ascii="宋体" w:hAnsi="宋体" w:cs="宋体"/>
          <w:sz w:val="24"/>
          <w:lang w:val="en-US" w:eastAsia="zh-CN"/>
        </w:rPr>
        <w:t>要求</w:t>
      </w:r>
      <w:r>
        <w:rPr>
          <w:rFonts w:hint="eastAsia" w:ascii="宋体" w:hAnsi="宋体" w:cs="宋体"/>
          <w:sz w:val="24"/>
        </w:rPr>
        <w:t>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w:t>
      </w:r>
    </w:p>
    <w:p w14:paraId="694F9B0C">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50</w:t>
      </w:r>
      <w:r>
        <w:rPr>
          <w:rFonts w:hint="eastAsia" w:ascii="宋体" w:hAnsi="宋体" w:cs="宋体"/>
          <w:sz w:val="24"/>
        </w:rPr>
        <w:t>万元</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lang w:val="en-US" w:eastAsia="zh-CN"/>
        </w:rPr>
        <w:t>49.227147</w:t>
      </w:r>
      <w:r>
        <w:rPr>
          <w:rFonts w:hint="eastAsia" w:ascii="宋体" w:hAnsi="宋体" w:cs="宋体"/>
          <w:sz w:val="24"/>
        </w:rPr>
        <w:t>万元</w:t>
      </w:r>
      <w:r>
        <w:rPr>
          <w:rFonts w:hint="eastAsia" w:ascii="宋体" w:hAnsi="宋体" w:cs="宋体"/>
          <w:sz w:val="24"/>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6、工期：125日历天，日常养护随坏随修一年服务期；</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5B56874F">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70F29DFD">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3FB8A20F">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711E6763">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704F730D">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2A5E8251">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2727CFBA">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33334E38">
      <w:pPr>
        <w:spacing w:line="360" w:lineRule="auto"/>
        <w:rPr>
          <w:rFonts w:hint="eastAsia" w:ascii="宋体" w:hAnsi="宋体" w:cs="宋体"/>
          <w:sz w:val="24"/>
          <w:lang w:val="en-US" w:eastAsia="zh-CN"/>
        </w:rPr>
      </w:pPr>
      <w:r>
        <w:rPr>
          <w:rFonts w:hint="eastAsia" w:ascii="宋体" w:hAnsi="宋体" w:cs="宋体"/>
          <w:sz w:val="24"/>
          <w:lang w:val="en-US" w:eastAsia="zh-CN"/>
        </w:rPr>
        <w:t>(8)供应商具有有效期内的文物保护工程施工壹级资质（业务范围：古建筑）证书；</w:t>
      </w:r>
    </w:p>
    <w:p w14:paraId="49B3A771">
      <w:pPr>
        <w:spacing w:line="360" w:lineRule="auto"/>
        <w:rPr>
          <w:rFonts w:hint="eastAsia" w:ascii="宋体" w:hAnsi="宋体" w:cs="宋体"/>
          <w:sz w:val="24"/>
          <w:lang w:val="en-US" w:eastAsia="zh-CN"/>
        </w:rPr>
      </w:pPr>
      <w:r>
        <w:rPr>
          <w:rFonts w:hint="eastAsia" w:ascii="宋体" w:hAnsi="宋体" w:cs="宋体"/>
          <w:sz w:val="24"/>
          <w:lang w:val="en-US" w:eastAsia="zh-CN"/>
        </w:rPr>
        <w:t>(9)供应商具有有效期内的安全生产许可证，如是京外供应商需提供进京备案证明。</w:t>
      </w:r>
    </w:p>
    <w:p w14:paraId="2E5336F1">
      <w:pPr>
        <w:spacing w:line="360" w:lineRule="auto"/>
        <w:rPr>
          <w:rFonts w:hint="eastAsia" w:ascii="宋体" w:hAnsi="宋体" w:cs="宋体"/>
          <w:sz w:val="24"/>
          <w:lang w:val="en-US" w:eastAsia="zh-CN"/>
        </w:rPr>
      </w:pPr>
      <w:r>
        <w:rPr>
          <w:rFonts w:hint="eastAsia" w:ascii="宋体" w:hAnsi="宋体" w:cs="宋体"/>
          <w:sz w:val="24"/>
          <w:lang w:val="en-US" w:eastAsia="zh-CN"/>
        </w:rPr>
        <w:t>(10)项目经理具备北京市文物局颁发的文物保护工程项目负责人证书或中国古迹遗址保护协会颁发的文物保护工程责任工程师证书（业务范围：古建筑）。</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日至202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日16时</w:t>
      </w:r>
      <w:r>
        <w:rPr>
          <w:rFonts w:hint="eastAsia" w:ascii="宋体" w:hAnsi="宋体" w:cs="宋体"/>
          <w:color w:val="auto"/>
          <w:sz w:val="24"/>
          <w:lang w:val="en-US" w:eastAsia="zh-CN"/>
        </w:rPr>
        <w:t>0</w:t>
      </w:r>
      <w:r>
        <w:rPr>
          <w:rFonts w:hint="eastAsia" w:ascii="宋体" w:hAnsi="宋体" w:cs="宋体"/>
          <w:color w:val="auto"/>
          <w:sz w:val="24"/>
        </w:rPr>
        <w:t>0分</w:t>
      </w:r>
      <w:r>
        <w:rPr>
          <w:rFonts w:hint="eastAsia" w:ascii="宋体" w:hAnsi="宋体" w:cs="宋体"/>
          <w:color w:val="auto"/>
          <w:sz w:val="24"/>
          <w:lang w:val="en-US" w:eastAsia="zh-CN"/>
        </w:rPr>
        <w:t>止（</w:t>
      </w:r>
      <w:r>
        <w:rPr>
          <w:rFonts w:hint="eastAsia" w:ascii="宋体" w:hAnsi="宋体" w:cs="宋体"/>
          <w:color w:val="auto"/>
          <w:sz w:val="24"/>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文件所需资料（盖章扫描后上传邮箱）：</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企业营业执照副本复印件，拟派授权委托人携带企业法人授权委托书（如企业法人进行购买文件请携带法人证明书）、法人身份证复印件、被授权人身份证复印件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相关资质证书复印件全部资料加盖公章</w:t>
      </w:r>
      <w:r>
        <w:rPr>
          <w:rFonts w:hint="eastAsia" w:ascii="宋体" w:hAnsi="宋体" w:cs="宋体"/>
          <w:color w:val="auto"/>
          <w:sz w:val="24"/>
          <w:highlight w:val="none"/>
        </w:rPr>
        <w:t>。</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7F91D1F9">
      <w:pPr>
        <w:spacing w:line="360" w:lineRule="auto"/>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p>
    <w:p w14:paraId="0E8EE2D3">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、投标文件递交时间：202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13</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w:t>
      </w:r>
      <w:r>
        <w:rPr>
          <w:rFonts w:hint="eastAsia" w:ascii="宋体" w:hAnsi="宋体" w:cs="宋体"/>
          <w:color w:val="auto"/>
          <w:sz w:val="24"/>
          <w:lang w:val="en-US" w:eastAsia="zh-CN"/>
        </w:rPr>
        <w:t>14</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0（北京时间）。</w:t>
      </w:r>
    </w:p>
    <w:p w14:paraId="575235D7">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、投标文件递交截止时间暨投标时间：202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14</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0（北京时间）。</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、投标文件递交地点暨投标地点：</w:t>
      </w:r>
      <w:r>
        <w:rPr>
          <w:rFonts w:hint="eastAsia" w:ascii="宋体" w:hAnsi="宋体" w:cs="宋体"/>
          <w:color w:val="auto"/>
          <w:sz w:val="24"/>
          <w:highlight w:val="none"/>
        </w:rPr>
        <w:t>北京市昌平区永安公园路体育活动中心院内（南门进院直行200米华诚永信二层）</w:t>
      </w:r>
      <w:r>
        <w:rPr>
          <w:rFonts w:hint="eastAsia" w:ascii="宋体" w:hAnsi="宋体" w:cs="宋体"/>
          <w:color w:val="auto"/>
          <w:sz w:val="24"/>
          <w:highlight w:val="none"/>
          <w:lang w:eastAsia="zh-CN"/>
        </w:rPr>
        <w:t>。</w:t>
      </w:r>
    </w:p>
    <w:p w14:paraId="01E454FC">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、评标方法：综合评分法</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5F61A5AD">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w:t>
      </w:r>
      <w:r>
        <w:rPr>
          <w:rFonts w:hint="eastAsia" w:ascii="宋体" w:hAnsi="宋体" w:cs="宋体"/>
          <w:color w:val="auto"/>
          <w:sz w:val="24"/>
        </w:rPr>
        <w:t>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联 系 人：</w:t>
      </w:r>
      <w:r>
        <w:rPr>
          <w:rFonts w:hint="eastAsia" w:ascii="宋体" w:hAnsi="宋体" w:cs="宋体"/>
          <w:color w:val="auto"/>
          <w:sz w:val="24"/>
          <w:lang w:val="en-US" w:eastAsia="zh-CN"/>
        </w:rPr>
        <w:t>杨</w:t>
      </w:r>
      <w:r>
        <w:rPr>
          <w:rFonts w:hint="eastAsia" w:ascii="宋体" w:hAnsi="宋体" w:cs="宋体"/>
          <w:color w:val="auto"/>
          <w:sz w:val="24"/>
          <w:lang w:eastAsia="zh-CN"/>
        </w:rPr>
        <w:t>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rPr>
        <w:t>联</w:t>
      </w:r>
      <w:r>
        <w:rPr>
          <w:rFonts w:hint="eastAsia" w:ascii="宋体" w:hAnsi="宋体" w:cs="宋体"/>
          <w:color w:val="auto"/>
          <w:sz w:val="24"/>
          <w:highlight w:val="none"/>
        </w:rPr>
        <w:t>系方式：</w:t>
      </w:r>
      <w:r>
        <w:rPr>
          <w:rFonts w:hint="eastAsia" w:ascii="宋体" w:hAnsi="宋体" w:cs="宋体"/>
          <w:color w:val="auto"/>
          <w:sz w:val="24"/>
          <w:highlight w:val="none"/>
          <w:lang w:val="en-US" w:eastAsia="zh-CN"/>
        </w:rPr>
        <w:t>62881144-6801</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7332A86"/>
    <w:rsid w:val="0E184557"/>
    <w:rsid w:val="133B6A25"/>
    <w:rsid w:val="13482A2B"/>
    <w:rsid w:val="19C532CC"/>
    <w:rsid w:val="1B4800EE"/>
    <w:rsid w:val="22790700"/>
    <w:rsid w:val="259F1096"/>
    <w:rsid w:val="2BEA4123"/>
    <w:rsid w:val="2D034FA6"/>
    <w:rsid w:val="2D401748"/>
    <w:rsid w:val="2E5908B5"/>
    <w:rsid w:val="2EA94D33"/>
    <w:rsid w:val="2EB23BE8"/>
    <w:rsid w:val="34BC3840"/>
    <w:rsid w:val="3793032E"/>
    <w:rsid w:val="379A66C6"/>
    <w:rsid w:val="3BF52EC4"/>
    <w:rsid w:val="40741607"/>
    <w:rsid w:val="408F72A1"/>
    <w:rsid w:val="40F005A0"/>
    <w:rsid w:val="43523A1B"/>
    <w:rsid w:val="459B31D0"/>
    <w:rsid w:val="4DE5525D"/>
    <w:rsid w:val="515D3A2F"/>
    <w:rsid w:val="52F25FDC"/>
    <w:rsid w:val="55486565"/>
    <w:rsid w:val="554B6895"/>
    <w:rsid w:val="58AD79F5"/>
    <w:rsid w:val="59E940B2"/>
    <w:rsid w:val="5C49708A"/>
    <w:rsid w:val="5FB7745A"/>
    <w:rsid w:val="65271F32"/>
    <w:rsid w:val="65CA3A14"/>
    <w:rsid w:val="675F43CF"/>
    <w:rsid w:val="6D433529"/>
    <w:rsid w:val="75517B43"/>
    <w:rsid w:val="758F5786"/>
    <w:rsid w:val="75943873"/>
    <w:rsid w:val="76473A16"/>
    <w:rsid w:val="78D8423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1146</Words>
  <Characters>1284</Characters>
  <Lines>0</Lines>
  <Paragraphs>0</Paragraphs>
  <TotalTime>222</TotalTime>
  <ScaleCrop>false</ScaleCrop>
  <LinksUpToDate>false</LinksUpToDate>
  <CharactersWithSpaces>1303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Xu</cp:lastModifiedBy>
  <dcterms:modified xsi:type="dcterms:W3CDTF">2025-04-07T05:48:35Z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eyJoZGlkIjoiM2Y1YTkwNTEwYjMxMThmNjM1ZTRlNTQ5MTFlMGFkNWUiLCJ1c2VySWQiOiI0MzEzOTc4MTYifQ==</vt:lpwstr>
  </property>
  <property fmtid="{D5CDD505-2E9C-101B-9397-08002B2CF9AE}" pid="4" name="ICV">
    <vt:lpwstr>2B5C262E26E249D9955C4CCAFED3D8EA_13</vt:lpwstr>
  </property>
</Properties>
</file>